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1532A" w14:textId="4E1AA1E8" w:rsidR="00105907" w:rsidRPr="00DB50B1" w:rsidRDefault="00105907" w:rsidP="00105907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7E605F">
        <w:rPr>
          <w:rFonts w:ascii="Arial" w:hAnsi="Arial" w:cs="Arial"/>
          <w:b/>
          <w:sz w:val="28"/>
          <w:szCs w:val="28"/>
        </w:rPr>
        <w:t>9</w:t>
      </w:r>
      <w:r w:rsidR="0048545D">
        <w:rPr>
          <w:rFonts w:ascii="Arial" w:hAnsi="Arial" w:cs="Arial"/>
          <w:b/>
          <w:sz w:val="28"/>
          <w:szCs w:val="28"/>
        </w:rPr>
        <w:t xml:space="preserve"> - Réponses</w:t>
      </w:r>
    </w:p>
    <w:p w14:paraId="5E604B59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2F376E0C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7C859E98" w14:textId="1E19518F" w:rsidR="00105907" w:rsidRPr="00F13950" w:rsidRDefault="00105907" w:rsidP="0010590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 w:rsidR="007E605F"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Des îles rêvées</w:t>
      </w:r>
    </w:p>
    <w:p w14:paraId="2D221E10" w14:textId="77777777" w:rsidR="00105907" w:rsidRDefault="00105907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0E81492" w14:textId="48D5F59E" w:rsidR="00105907" w:rsidRDefault="007E605F" w:rsidP="001059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105907" w:rsidRPr="00FA5F74">
        <w:rPr>
          <w:rFonts w:ascii="Arial" w:hAnsi="Arial" w:cs="Arial"/>
          <w:b/>
          <w:sz w:val="24"/>
          <w:szCs w:val="24"/>
        </w:rPr>
        <w:t>.</w:t>
      </w:r>
      <w:r w:rsidR="00105907">
        <w:rPr>
          <w:rFonts w:ascii="Arial" w:hAnsi="Arial" w:cs="Arial"/>
          <w:b/>
          <w:sz w:val="24"/>
          <w:szCs w:val="24"/>
        </w:rPr>
        <w:t>1</w:t>
      </w:r>
      <w:r w:rsidR="00105907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Noter les expressions qui montrent que Jules Hermann est un « voyageur de papier »</w:t>
      </w:r>
    </w:p>
    <w:p w14:paraId="59929CE6" w14:textId="0E589170" w:rsidR="00CB5416" w:rsidRDefault="007210B6" w:rsidP="00CB5416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« Il navigue dans son fauteuil et ses rayonnages » ; « il accumule un archipel de cartes » ; « suit les voyages autour du monde « à vol d’oiseau » des Reclus… » ; « visite avec son monocle les planchers sous-marins des cartographies scientifiques » ; « se plonge dans les cartes anciennes de l’océan Indien »</w:t>
      </w:r>
    </w:p>
    <w:p w14:paraId="01A67C4C" w14:textId="77777777" w:rsidR="00CB5416" w:rsidRDefault="00CB541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665E34FC" w14:textId="77777777" w:rsidR="001C3AA6" w:rsidRDefault="001C3AA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9247942" w14:textId="0D193F81" w:rsidR="001C3AA6" w:rsidRDefault="007E605F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1C3AA6" w:rsidRPr="00FA5F74">
        <w:rPr>
          <w:rFonts w:ascii="Arial" w:hAnsi="Arial" w:cs="Arial"/>
          <w:b/>
          <w:sz w:val="24"/>
          <w:szCs w:val="24"/>
        </w:rPr>
        <w:t>.</w:t>
      </w:r>
      <w:r w:rsidR="001C3AA6">
        <w:rPr>
          <w:rFonts w:ascii="Arial" w:hAnsi="Arial" w:cs="Arial"/>
          <w:b/>
          <w:sz w:val="24"/>
          <w:szCs w:val="24"/>
        </w:rPr>
        <w:t>2</w:t>
      </w:r>
      <w:r w:rsidR="00B7048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Qu’a de particulier l’île de Juan de Lisboa ?</w:t>
      </w:r>
    </w:p>
    <w:p w14:paraId="111D1771" w14:textId="76B90C0F" w:rsidR="00002667" w:rsidRDefault="007210B6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Pour Jules Hermann, c’est une île engloutie justifiant la thèse de la </w:t>
      </w:r>
      <w:proofErr w:type="spellStart"/>
      <w:r>
        <w:rPr>
          <w:rFonts w:ascii="Arial" w:hAnsi="Arial" w:cs="Arial"/>
          <w:kern w:val="2"/>
          <w:sz w:val="24"/>
          <w:szCs w:val="24"/>
          <w14:ligatures w14:val="standardContextual"/>
        </w:rPr>
        <w:t>Lémurie</w:t>
      </w:r>
      <w:proofErr w:type="spellEnd"/>
      <w:r>
        <w:rPr>
          <w:rFonts w:ascii="Arial" w:hAnsi="Arial" w:cs="Arial"/>
          <w:kern w:val="2"/>
          <w:sz w:val="24"/>
          <w:szCs w:val="24"/>
          <w14:ligatures w14:val="standardContextual"/>
        </w:rPr>
        <w:t>, continent englouti.</w:t>
      </w:r>
    </w:p>
    <w:p w14:paraId="3410883F" w14:textId="4F57BB12" w:rsidR="007210B6" w:rsidRDefault="007210B6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Suite à une erreur de calcul, </w:t>
      </w:r>
      <w:r w:rsidR="00470627">
        <w:rPr>
          <w:rFonts w:ascii="Arial" w:hAnsi="Arial" w:cs="Arial"/>
          <w:kern w:val="2"/>
          <w:sz w:val="24"/>
          <w:szCs w:val="24"/>
          <w14:ligatures w14:val="standardContextual"/>
        </w:rPr>
        <w:t>cette île inexistante</w:t>
      </w:r>
      <w:bookmarkStart w:id="0" w:name="_GoBack"/>
      <w:bookmarkEnd w:id="0"/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a été identifiée par certains, au XVIe siècle comme la quatrième île des Mascareignes</w:t>
      </w:r>
      <w:r w:rsidR="00470627">
        <w:rPr>
          <w:rFonts w:ascii="Arial" w:hAnsi="Arial" w:cs="Arial"/>
          <w:kern w:val="2"/>
          <w:sz w:val="24"/>
          <w:szCs w:val="24"/>
          <w14:ligatures w14:val="standardContextual"/>
        </w:rPr>
        <w:t>.</w:t>
      </w:r>
    </w:p>
    <w:p w14:paraId="257FB8FE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8F9DA8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7C350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DF2B3E0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4AEA8A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sectPr w:rsidR="00187A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F5E6B" w14:textId="77777777" w:rsidR="0038033A" w:rsidRDefault="0038033A" w:rsidP="00DB50B1">
      <w:pPr>
        <w:spacing w:after="0" w:line="240" w:lineRule="auto"/>
      </w:pPr>
      <w:r>
        <w:separator/>
      </w:r>
    </w:p>
  </w:endnote>
  <w:endnote w:type="continuationSeparator" w:id="0">
    <w:p w14:paraId="094AB14B" w14:textId="77777777" w:rsidR="0038033A" w:rsidRDefault="0038033A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EndPr/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E72A0" w14:textId="77777777" w:rsidR="0038033A" w:rsidRDefault="0038033A" w:rsidP="00DB50B1">
      <w:pPr>
        <w:spacing w:after="0" w:line="240" w:lineRule="auto"/>
      </w:pPr>
      <w:r>
        <w:separator/>
      </w:r>
    </w:p>
  </w:footnote>
  <w:footnote w:type="continuationSeparator" w:id="0">
    <w:p w14:paraId="4C84153A" w14:textId="77777777" w:rsidR="0038033A" w:rsidRDefault="0038033A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2667"/>
    <w:rsid w:val="000075AE"/>
    <w:rsid w:val="000B36DB"/>
    <w:rsid w:val="000C7D16"/>
    <w:rsid w:val="00105907"/>
    <w:rsid w:val="00187A3C"/>
    <w:rsid w:val="001C3AA6"/>
    <w:rsid w:val="001E514B"/>
    <w:rsid w:val="001F1F87"/>
    <w:rsid w:val="002D1EC7"/>
    <w:rsid w:val="00343C15"/>
    <w:rsid w:val="00373BBE"/>
    <w:rsid w:val="0038033A"/>
    <w:rsid w:val="003A1EB6"/>
    <w:rsid w:val="003B60D5"/>
    <w:rsid w:val="00470627"/>
    <w:rsid w:val="0048545D"/>
    <w:rsid w:val="0048781F"/>
    <w:rsid w:val="005D0347"/>
    <w:rsid w:val="005F3B01"/>
    <w:rsid w:val="00663B7F"/>
    <w:rsid w:val="00670A08"/>
    <w:rsid w:val="006E0F89"/>
    <w:rsid w:val="00703101"/>
    <w:rsid w:val="007210B6"/>
    <w:rsid w:val="007E605F"/>
    <w:rsid w:val="00841158"/>
    <w:rsid w:val="008C47E3"/>
    <w:rsid w:val="008E2B75"/>
    <w:rsid w:val="008F097C"/>
    <w:rsid w:val="00956FDF"/>
    <w:rsid w:val="00A72312"/>
    <w:rsid w:val="00B06D27"/>
    <w:rsid w:val="00B66DD8"/>
    <w:rsid w:val="00B70483"/>
    <w:rsid w:val="00BA31A7"/>
    <w:rsid w:val="00BE6896"/>
    <w:rsid w:val="00C25C5D"/>
    <w:rsid w:val="00CA747E"/>
    <w:rsid w:val="00CB5416"/>
    <w:rsid w:val="00CE3855"/>
    <w:rsid w:val="00D206BF"/>
    <w:rsid w:val="00D3500F"/>
    <w:rsid w:val="00D735E3"/>
    <w:rsid w:val="00D917CD"/>
    <w:rsid w:val="00DB3FD4"/>
    <w:rsid w:val="00DB50B1"/>
    <w:rsid w:val="00DC0A66"/>
    <w:rsid w:val="00EF4905"/>
    <w:rsid w:val="00F13950"/>
    <w:rsid w:val="00F40F97"/>
    <w:rsid w:val="00F804BF"/>
    <w:rsid w:val="00FA5F74"/>
    <w:rsid w:val="00FF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4</cp:revision>
  <dcterms:created xsi:type="dcterms:W3CDTF">2024-03-29T11:48:00Z</dcterms:created>
  <dcterms:modified xsi:type="dcterms:W3CDTF">2024-03-29T11:59:00Z</dcterms:modified>
</cp:coreProperties>
</file>