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3D18C" w14:textId="20DC5AC0" w:rsidR="00D735E3" w:rsidRPr="00DB50B1" w:rsidRDefault="00D735E3" w:rsidP="00D735E3">
      <w:pPr>
        <w:jc w:val="center"/>
        <w:rPr>
          <w:rFonts w:ascii="Arial" w:hAnsi="Arial" w:cs="Arial"/>
          <w:b/>
          <w:sz w:val="28"/>
          <w:szCs w:val="28"/>
        </w:rPr>
      </w:pPr>
      <w:r w:rsidRPr="00DB50B1">
        <w:rPr>
          <w:rFonts w:ascii="Arial" w:hAnsi="Arial" w:cs="Arial"/>
          <w:b/>
          <w:sz w:val="28"/>
          <w:szCs w:val="28"/>
        </w:rPr>
        <w:t>Activité 1</w:t>
      </w:r>
      <w:r w:rsidR="002A1E29">
        <w:rPr>
          <w:rFonts w:ascii="Arial" w:hAnsi="Arial" w:cs="Arial"/>
          <w:b/>
          <w:sz w:val="28"/>
          <w:szCs w:val="28"/>
        </w:rPr>
        <w:t xml:space="preserve"> - Réponses</w:t>
      </w:r>
    </w:p>
    <w:p w14:paraId="318DF454" w14:textId="77777777" w:rsidR="00D735E3" w:rsidRDefault="00D735E3" w:rsidP="00D735E3">
      <w:pPr>
        <w:rPr>
          <w:kern w:val="2"/>
          <w:sz w:val="26"/>
          <w:szCs w:val="26"/>
          <w14:ligatures w14:val="standardContextual"/>
        </w:rPr>
      </w:pPr>
    </w:p>
    <w:p w14:paraId="5E7A29CA" w14:textId="0FA2098C" w:rsidR="00D735E3" w:rsidRPr="00382D5A" w:rsidRDefault="00D735E3" w:rsidP="00D735E3">
      <w:pPr>
        <w:rPr>
          <w:rFonts w:ascii="Arial" w:hAnsi="Arial" w:cs="Arial"/>
          <w:b/>
          <w:kern w:val="2"/>
          <w:sz w:val="24"/>
          <w:szCs w:val="24"/>
          <w14:ligatures w14:val="standardContextual"/>
        </w:rPr>
      </w:pPr>
      <w:bookmarkStart w:id="0" w:name="_GoBack"/>
      <w:r w:rsidRPr="00382D5A">
        <w:rPr>
          <w:rFonts w:ascii="Arial" w:hAnsi="Arial" w:cs="Arial"/>
          <w:b/>
          <w:kern w:val="2"/>
          <w:sz w:val="24"/>
          <w:szCs w:val="24"/>
          <w14:ligatures w14:val="standardContextual"/>
        </w:rPr>
        <w:t xml:space="preserve">Les </w:t>
      </w:r>
      <w:r w:rsidRPr="00382D5A">
        <w:rPr>
          <w:rFonts w:ascii="Arial" w:hAnsi="Arial" w:cs="Arial"/>
          <w:b/>
          <w:i/>
          <w:iCs/>
          <w:kern w:val="2"/>
          <w:sz w:val="24"/>
          <w:szCs w:val="24"/>
          <w14:ligatures w14:val="standardContextual"/>
        </w:rPr>
        <w:t>Révélations du grand océan</w:t>
      </w:r>
      <w:r w:rsidRPr="00382D5A">
        <w:rPr>
          <w:rFonts w:ascii="Arial" w:hAnsi="Arial" w:cs="Arial"/>
          <w:b/>
          <w:kern w:val="2"/>
          <w:sz w:val="24"/>
          <w:szCs w:val="24"/>
          <w14:ligatures w14:val="standardContextual"/>
        </w:rPr>
        <w:t>, diffusion rosicrucienne. Extrait de la préface</w:t>
      </w:r>
      <w:bookmarkEnd w:id="0"/>
    </w:p>
    <w:p w14:paraId="52BAB5E2" w14:textId="5FE07DF6" w:rsidR="00EF4905" w:rsidRPr="00D735E3" w:rsidRDefault="00EF4905">
      <w:pPr>
        <w:rPr>
          <w:rFonts w:ascii="Arial" w:hAnsi="Arial" w:cs="Arial"/>
          <w:sz w:val="24"/>
          <w:szCs w:val="24"/>
        </w:rPr>
      </w:pPr>
    </w:p>
    <w:p w14:paraId="11491CCE" w14:textId="06586643"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 xml:space="preserve"> « Les langues propres à la race blanche, en effet, sont seules connues, seules enseignées dans les programmes du monde européen…</w:t>
      </w:r>
    </w:p>
    <w:p w14:paraId="3CE2D132" w14:textId="77777777"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Aussi, mon esquisse du modeste langage de l’île Bourbon va nous conduire bien loin.</w:t>
      </w:r>
    </w:p>
    <w:p w14:paraId="64803424" w14:textId="65886B6E"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 xml:space="preserve">Le créole nous conduira au malgache, le malgache au </w:t>
      </w:r>
      <w:proofErr w:type="spellStart"/>
      <w:r w:rsidRPr="00D735E3">
        <w:rPr>
          <w:rFonts w:ascii="Arial" w:hAnsi="Arial" w:cs="Arial"/>
          <w:kern w:val="2"/>
          <w:sz w:val="24"/>
          <w:szCs w:val="24"/>
          <w14:ligatures w14:val="standardContextual"/>
        </w:rPr>
        <w:t>malayopolynésien</w:t>
      </w:r>
      <w:proofErr w:type="spellEnd"/>
      <w:r w:rsidRPr="00D735E3">
        <w:rPr>
          <w:rFonts w:ascii="Arial" w:hAnsi="Arial" w:cs="Arial"/>
          <w:kern w:val="2"/>
          <w:sz w:val="24"/>
          <w:szCs w:val="24"/>
          <w14:ligatures w14:val="standardContextual"/>
        </w:rPr>
        <w:t>, ce dernier au dravidien de l’Inde et à toutes les langues agglutinantes des vieux continents et, devant cette dispersion des races et des langues à travers les continents et les océans, il nous faudra, pour retrouver leur ramification, entrevoir les faits géologiques de mondes disparus et apparus, soulever dès lors des hypothèses hardies, qui séduiront ou blesseront »</w:t>
      </w:r>
    </w:p>
    <w:p w14:paraId="3D8E4822" w14:textId="3A16805B"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Jules Hermann</w:t>
      </w:r>
    </w:p>
    <w:p w14:paraId="447B7C36" w14:textId="23CFE2B7" w:rsidR="00D735E3" w:rsidRDefault="00D735E3" w:rsidP="00EF4905">
      <w:pPr>
        <w:rPr>
          <w:rFonts w:ascii="Arial" w:hAnsi="Arial" w:cs="Arial"/>
          <w:kern w:val="2"/>
          <w:sz w:val="24"/>
          <w:szCs w:val="24"/>
          <w14:ligatures w14:val="standardContextual"/>
        </w:rPr>
      </w:pPr>
    </w:p>
    <w:p w14:paraId="1BB13D9A" w14:textId="2BDEB6B8" w:rsidR="00D735E3" w:rsidRPr="00D735E3" w:rsidRDefault="00D735E3" w:rsidP="00D735E3">
      <w:pPr>
        <w:pStyle w:val="Paragraphedeliste"/>
        <w:numPr>
          <w:ilvl w:val="1"/>
          <w:numId w:val="1"/>
        </w:num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Expliquer en quoi cet extrait résume la démarche de Jules Hermann, citer des parties du texte pour illustrer le propos</w:t>
      </w:r>
    </w:p>
    <w:p w14:paraId="79395839" w14:textId="3A92E566" w:rsidR="00D735E3" w:rsidRDefault="00AB2BFD" w:rsidP="00EF4905">
      <w:pPr>
        <w:rPr>
          <w:rFonts w:ascii="Arial" w:hAnsi="Arial" w:cs="Arial"/>
          <w:kern w:val="2"/>
          <w:sz w:val="24"/>
          <w:szCs w:val="24"/>
          <w14:ligatures w14:val="standardContextual"/>
        </w:rPr>
      </w:pPr>
      <w:r>
        <w:rPr>
          <w:rFonts w:ascii="Arial" w:hAnsi="Arial" w:cs="Arial"/>
          <w:kern w:val="2"/>
          <w:sz w:val="24"/>
          <w:szCs w:val="24"/>
          <w14:ligatures w14:val="standardContextual"/>
        </w:rPr>
        <w:t>« </w:t>
      </w:r>
      <w:r w:rsidRPr="00D735E3">
        <w:rPr>
          <w:rFonts w:ascii="Arial" w:hAnsi="Arial" w:cs="Arial"/>
          <w:kern w:val="2"/>
          <w:sz w:val="24"/>
          <w:szCs w:val="24"/>
          <w14:ligatures w14:val="standardContextual"/>
        </w:rPr>
        <w:t xml:space="preserve">Le créole nous conduira au malgache, le malgache au </w:t>
      </w:r>
      <w:proofErr w:type="spellStart"/>
      <w:r w:rsidRPr="00D735E3">
        <w:rPr>
          <w:rFonts w:ascii="Arial" w:hAnsi="Arial" w:cs="Arial"/>
          <w:kern w:val="2"/>
          <w:sz w:val="24"/>
          <w:szCs w:val="24"/>
          <w14:ligatures w14:val="standardContextual"/>
        </w:rPr>
        <w:t>malayopolynésien</w:t>
      </w:r>
      <w:proofErr w:type="spellEnd"/>
      <w:r w:rsidRPr="00D735E3">
        <w:rPr>
          <w:rFonts w:ascii="Arial" w:hAnsi="Arial" w:cs="Arial"/>
          <w:kern w:val="2"/>
          <w:sz w:val="24"/>
          <w:szCs w:val="24"/>
          <w14:ligatures w14:val="standardContextual"/>
        </w:rPr>
        <w:t>, ce dernier au dravidien de l’Inde et à toutes les langues agglutinantes des vieux continents et, devant cette dispersion des races et des langues à travers les continents et les océans, il nous faudra, pour retrouver leur ramification, entrevoir les faits géologiques de mondes disparus et apparus</w:t>
      </w:r>
      <w:r>
        <w:rPr>
          <w:rFonts w:ascii="Arial" w:hAnsi="Arial" w:cs="Arial"/>
          <w:kern w:val="2"/>
          <w:sz w:val="24"/>
          <w:szCs w:val="24"/>
          <w14:ligatures w14:val="standardContextual"/>
        </w:rPr>
        <w:t> »</w:t>
      </w:r>
    </w:p>
    <w:p w14:paraId="00484B75" w14:textId="30774F19" w:rsidR="00D735E3" w:rsidRDefault="00D735E3" w:rsidP="00EF4905">
      <w:pPr>
        <w:rPr>
          <w:rFonts w:ascii="Arial" w:hAnsi="Arial" w:cs="Arial"/>
          <w:kern w:val="2"/>
          <w:sz w:val="24"/>
          <w:szCs w:val="24"/>
          <w14:ligatures w14:val="standardContextual"/>
        </w:rPr>
      </w:pPr>
    </w:p>
    <w:p w14:paraId="6C225223" w14:textId="111FB873" w:rsidR="00AB2BFD" w:rsidRDefault="00AB2BFD" w:rsidP="00EF4905">
      <w:pPr>
        <w:rPr>
          <w:rFonts w:ascii="Arial" w:hAnsi="Arial" w:cs="Arial"/>
          <w:kern w:val="2"/>
          <w:sz w:val="24"/>
          <w:szCs w:val="24"/>
          <w14:ligatures w14:val="standardContextual"/>
        </w:rPr>
      </w:pPr>
      <w:r>
        <w:rPr>
          <w:rFonts w:ascii="Arial" w:hAnsi="Arial" w:cs="Arial"/>
          <w:kern w:val="2"/>
          <w:sz w:val="24"/>
          <w:szCs w:val="24"/>
          <w14:ligatures w14:val="standardContextual"/>
        </w:rPr>
        <w:t xml:space="preserve">Dans ce paragraphe, Jules Hermann explique qu’il va démontrer dans son ouvrage tous les liens reliant les langues. Il va mettre en évidence les origines malgaches du créole, langue malgache qu’il va relier à d’autres langues de l’hémisphère sud. Le fait que ces langues soient si proches malgré l’éloignement géographique, justifie l’existence d’un continent aujourd’hui disparu, la </w:t>
      </w:r>
      <w:proofErr w:type="spellStart"/>
      <w:r>
        <w:rPr>
          <w:rFonts w:ascii="Arial" w:hAnsi="Arial" w:cs="Arial"/>
          <w:kern w:val="2"/>
          <w:sz w:val="24"/>
          <w:szCs w:val="24"/>
          <w14:ligatures w14:val="standardContextual"/>
        </w:rPr>
        <w:t>Lémurie</w:t>
      </w:r>
      <w:proofErr w:type="spellEnd"/>
      <w:r>
        <w:rPr>
          <w:rFonts w:ascii="Arial" w:hAnsi="Arial" w:cs="Arial"/>
          <w:kern w:val="2"/>
          <w:sz w:val="24"/>
          <w:szCs w:val="24"/>
          <w14:ligatures w14:val="standardContextual"/>
        </w:rPr>
        <w:t>.</w:t>
      </w:r>
    </w:p>
    <w:p w14:paraId="3495D082" w14:textId="77777777" w:rsidR="00D735E3" w:rsidRDefault="00D735E3" w:rsidP="00EF4905">
      <w:pPr>
        <w:rPr>
          <w:rFonts w:ascii="Arial" w:hAnsi="Arial" w:cs="Arial"/>
          <w:b/>
          <w:kern w:val="2"/>
          <w:sz w:val="24"/>
          <w:szCs w:val="24"/>
          <w14:ligatures w14:val="standardContextual"/>
        </w:rPr>
      </w:pPr>
    </w:p>
    <w:p w14:paraId="08F0EED4" w14:textId="77777777" w:rsidR="00AB2BFD" w:rsidRDefault="00AB2BFD" w:rsidP="00EF4905">
      <w:pPr>
        <w:rPr>
          <w:rFonts w:ascii="Arial" w:hAnsi="Arial" w:cs="Arial"/>
          <w:b/>
          <w:kern w:val="2"/>
          <w:sz w:val="24"/>
          <w:szCs w:val="24"/>
          <w14:ligatures w14:val="standardContextual"/>
        </w:rPr>
      </w:pPr>
    </w:p>
    <w:p w14:paraId="0CEF32D1" w14:textId="77777777" w:rsidR="00AB2BFD" w:rsidRDefault="00AB2BFD" w:rsidP="00EF4905">
      <w:pPr>
        <w:rPr>
          <w:rFonts w:ascii="Arial" w:hAnsi="Arial" w:cs="Arial"/>
          <w:b/>
          <w:kern w:val="2"/>
          <w:sz w:val="24"/>
          <w:szCs w:val="24"/>
          <w14:ligatures w14:val="standardContextual"/>
        </w:rPr>
      </w:pPr>
    </w:p>
    <w:p w14:paraId="11A7278C" w14:textId="77777777" w:rsidR="00AB2BFD" w:rsidRDefault="00AB2BFD" w:rsidP="00EF4905">
      <w:pPr>
        <w:rPr>
          <w:rFonts w:ascii="Arial" w:hAnsi="Arial" w:cs="Arial"/>
          <w:b/>
          <w:kern w:val="2"/>
          <w:sz w:val="24"/>
          <w:szCs w:val="24"/>
          <w14:ligatures w14:val="standardContextual"/>
        </w:rPr>
      </w:pPr>
    </w:p>
    <w:p w14:paraId="56770447" w14:textId="77777777" w:rsidR="00AB2BFD" w:rsidRDefault="00AB2BFD" w:rsidP="00EF4905">
      <w:pPr>
        <w:rPr>
          <w:rFonts w:ascii="Arial" w:hAnsi="Arial" w:cs="Arial"/>
          <w:b/>
          <w:kern w:val="2"/>
          <w:sz w:val="24"/>
          <w:szCs w:val="24"/>
          <w14:ligatures w14:val="standardContextual"/>
        </w:rPr>
      </w:pPr>
    </w:p>
    <w:p w14:paraId="466BC3F2" w14:textId="3AC68EAB" w:rsidR="00EF4905" w:rsidRPr="00DB50B1" w:rsidRDefault="00D735E3" w:rsidP="00EF4905">
      <w:pPr>
        <w:rPr>
          <w:rFonts w:ascii="Arial" w:hAnsi="Arial" w:cs="Arial"/>
          <w:kern w:val="2"/>
          <w:sz w:val="24"/>
          <w:szCs w:val="24"/>
          <w14:ligatures w14:val="standardContextual"/>
        </w:rPr>
      </w:pPr>
      <w:r w:rsidRPr="00D735E3">
        <w:rPr>
          <w:rFonts w:ascii="Arial" w:hAnsi="Arial" w:cs="Arial"/>
          <w:b/>
          <w:kern w:val="2"/>
          <w:sz w:val="24"/>
          <w:szCs w:val="24"/>
          <w14:ligatures w14:val="standardContextual"/>
        </w:rPr>
        <w:lastRenderedPageBreak/>
        <w:t>1.2</w:t>
      </w:r>
      <w:r>
        <w:rPr>
          <w:rFonts w:ascii="Arial" w:hAnsi="Arial" w:cs="Arial"/>
          <w:kern w:val="2"/>
          <w:sz w:val="24"/>
          <w:szCs w:val="24"/>
          <w14:ligatures w14:val="standardContextual"/>
        </w:rPr>
        <w:t xml:space="preserve"> De</w:t>
      </w:r>
      <w:r w:rsidR="00EF4905" w:rsidRPr="00DB50B1">
        <w:rPr>
          <w:rFonts w:ascii="Arial" w:hAnsi="Arial" w:cs="Arial"/>
          <w:kern w:val="2"/>
          <w:sz w:val="24"/>
          <w:szCs w:val="24"/>
          <w14:ligatures w14:val="standardContextual"/>
        </w:rPr>
        <w:t>ssine</w:t>
      </w:r>
      <w:r w:rsidR="00DB50B1">
        <w:rPr>
          <w:rFonts w:ascii="Arial" w:hAnsi="Arial" w:cs="Arial"/>
          <w:kern w:val="2"/>
          <w:sz w:val="24"/>
          <w:szCs w:val="24"/>
          <w14:ligatures w14:val="standardContextual"/>
        </w:rPr>
        <w:t>z</w:t>
      </w:r>
      <w:r w:rsidR="00EF4905" w:rsidRPr="00DB50B1">
        <w:rPr>
          <w:rFonts w:ascii="Arial" w:hAnsi="Arial" w:cs="Arial"/>
          <w:kern w:val="2"/>
          <w:sz w:val="24"/>
          <w:szCs w:val="24"/>
          <w14:ligatures w14:val="standardContextual"/>
        </w:rPr>
        <w:t xml:space="preserve"> sur </w:t>
      </w:r>
      <w:r w:rsidR="00DB50B1" w:rsidRPr="00DB50B1">
        <w:rPr>
          <w:rFonts w:ascii="Arial" w:hAnsi="Arial" w:cs="Arial"/>
          <w:kern w:val="2"/>
          <w:sz w:val="24"/>
          <w:szCs w:val="24"/>
          <w14:ligatures w14:val="standardContextual"/>
        </w:rPr>
        <w:t>la</w:t>
      </w:r>
      <w:r w:rsidR="00EF4905" w:rsidRPr="00DB50B1">
        <w:rPr>
          <w:rFonts w:ascii="Arial" w:hAnsi="Arial" w:cs="Arial"/>
          <w:kern w:val="2"/>
          <w:sz w:val="24"/>
          <w:szCs w:val="24"/>
          <w14:ligatures w14:val="standardContextual"/>
        </w:rPr>
        <w:t xml:space="preserve"> carte </w:t>
      </w:r>
      <w:r w:rsidR="00DB50B1" w:rsidRPr="00DB50B1">
        <w:rPr>
          <w:rFonts w:ascii="Arial" w:hAnsi="Arial" w:cs="Arial"/>
          <w:kern w:val="2"/>
          <w:sz w:val="24"/>
          <w:szCs w:val="24"/>
          <w14:ligatures w14:val="standardContextual"/>
        </w:rPr>
        <w:t>ci-dessous</w:t>
      </w:r>
      <w:r w:rsidR="00EF4905" w:rsidRPr="00DB50B1">
        <w:rPr>
          <w:rFonts w:ascii="Arial" w:hAnsi="Arial" w:cs="Arial"/>
          <w:kern w:val="2"/>
          <w:sz w:val="24"/>
          <w:szCs w:val="24"/>
          <w14:ligatures w14:val="standardContextual"/>
        </w:rPr>
        <w:t xml:space="preserve"> les contours de la zone où sont parlées les langues </w:t>
      </w:r>
      <w:proofErr w:type="spellStart"/>
      <w:r w:rsidR="00EF4905" w:rsidRPr="00DB50B1">
        <w:rPr>
          <w:rFonts w:ascii="Arial" w:hAnsi="Arial" w:cs="Arial"/>
          <w:kern w:val="2"/>
          <w:sz w:val="24"/>
          <w:szCs w:val="24"/>
          <w14:ligatures w14:val="standardContextual"/>
        </w:rPr>
        <w:t>malayopolynésiennes</w:t>
      </w:r>
      <w:proofErr w:type="spellEnd"/>
    </w:p>
    <w:p w14:paraId="02ABB1E0" w14:textId="25B677DD" w:rsidR="00EF4905" w:rsidRDefault="005F3B01">
      <w:pPr>
        <w:rPr>
          <w:b/>
          <w:i/>
        </w:rPr>
      </w:pPr>
      <w:r>
        <w:rPr>
          <w:b/>
          <w:i/>
        </w:rPr>
        <w:tab/>
      </w:r>
    </w:p>
    <w:p w14:paraId="64211813" w14:textId="64A572FB" w:rsidR="00C95293" w:rsidRDefault="00C95293">
      <w:pPr>
        <w:rPr>
          <w:b/>
          <w:i/>
        </w:rPr>
      </w:pPr>
    </w:p>
    <w:p w14:paraId="3A38FE78" w14:textId="279C9217" w:rsidR="00C95293" w:rsidRPr="00C95293" w:rsidRDefault="00C95293">
      <w:r>
        <w:rPr>
          <w:noProof/>
        </w:rPr>
        <w:drawing>
          <wp:inline distT="0" distB="0" distL="0" distR="0" wp14:anchorId="3C9D506D" wp14:editId="7B55041A">
            <wp:extent cx="5760720" cy="4168775"/>
            <wp:effectExtent l="0" t="0" r="0" b="317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eCartedesLangues_corrigée.PNG"/>
                    <pic:cNvPicPr/>
                  </pic:nvPicPr>
                  <pic:blipFill>
                    <a:blip r:embed="rId7">
                      <a:extLst>
                        <a:ext uri="{28A0092B-C50C-407E-A947-70E740481C1C}">
                          <a14:useLocalDpi xmlns:a14="http://schemas.microsoft.com/office/drawing/2010/main" val="0"/>
                        </a:ext>
                      </a:extLst>
                    </a:blip>
                    <a:stretch>
                      <a:fillRect/>
                    </a:stretch>
                  </pic:blipFill>
                  <pic:spPr>
                    <a:xfrm>
                      <a:off x="0" y="0"/>
                      <a:ext cx="5760720" cy="4168775"/>
                    </a:xfrm>
                    <a:prstGeom prst="rect">
                      <a:avLst/>
                    </a:prstGeom>
                  </pic:spPr>
                </pic:pic>
              </a:graphicData>
            </a:graphic>
          </wp:inline>
        </w:drawing>
      </w:r>
    </w:p>
    <w:p w14:paraId="5631379D" w14:textId="392F7068" w:rsidR="00C95293" w:rsidRDefault="00C95293">
      <w:pPr>
        <w:rPr>
          <w:b/>
          <w:i/>
        </w:rPr>
      </w:pPr>
    </w:p>
    <w:p w14:paraId="5947DB1F" w14:textId="77777777" w:rsidR="00EF4905" w:rsidRPr="00DB50B1" w:rsidRDefault="00EF4905" w:rsidP="00EF4905">
      <w:pPr>
        <w:rPr>
          <w:rFonts w:ascii="Arial" w:hAnsi="Arial" w:cs="Arial"/>
          <w:kern w:val="2"/>
          <w:sz w:val="24"/>
          <w:szCs w:val="24"/>
          <w14:ligatures w14:val="standardContextual"/>
        </w:rPr>
      </w:pPr>
      <w:r w:rsidRPr="00DB50B1">
        <w:rPr>
          <w:rFonts w:ascii="Arial" w:hAnsi="Arial" w:cs="Arial"/>
          <w:b/>
          <w:kern w:val="2"/>
          <w:sz w:val="24"/>
          <w:szCs w:val="24"/>
          <w14:ligatures w14:val="standardContextual"/>
        </w:rPr>
        <w:t xml:space="preserve">Langues </w:t>
      </w:r>
      <w:proofErr w:type="spellStart"/>
      <w:r w:rsidRPr="00DB50B1">
        <w:rPr>
          <w:rFonts w:ascii="Arial" w:hAnsi="Arial" w:cs="Arial"/>
          <w:b/>
          <w:kern w:val="2"/>
          <w:sz w:val="24"/>
          <w:szCs w:val="24"/>
          <w14:ligatures w14:val="standardContextual"/>
        </w:rPr>
        <w:t>malayopolynésiennes</w:t>
      </w:r>
      <w:proofErr w:type="spellEnd"/>
      <w:r w:rsidRPr="00DB50B1">
        <w:rPr>
          <w:rFonts w:ascii="Arial" w:hAnsi="Arial" w:cs="Arial"/>
          <w:kern w:val="2"/>
          <w:sz w:val="24"/>
          <w:szCs w:val="24"/>
          <w14:ligatures w14:val="standardContextual"/>
        </w:rPr>
        <w:t xml:space="preserve"> : </w:t>
      </w:r>
    </w:p>
    <w:p w14:paraId="064C4C65" w14:textId="4FEF47DB" w:rsidR="00EF4905" w:rsidRPr="00DB50B1" w:rsidRDefault="00EF4905" w:rsidP="00EF4905">
      <w:pPr>
        <w:rPr>
          <w:rFonts w:ascii="Arial" w:hAnsi="Arial" w:cs="Arial"/>
          <w:kern w:val="2"/>
          <w:sz w:val="24"/>
          <w:szCs w:val="24"/>
          <w14:ligatures w14:val="standardContextual"/>
        </w:rPr>
      </w:pPr>
      <w:r w:rsidRPr="00DB50B1">
        <w:rPr>
          <w:rFonts w:ascii="Arial" w:hAnsi="Arial" w:cs="Arial"/>
          <w:kern w:val="2"/>
          <w:sz w:val="24"/>
          <w:szCs w:val="24"/>
          <w14:ligatures w14:val="standardContextual"/>
        </w:rPr>
        <w:t xml:space="preserve">Famille de langues agglutinantes parlées dans la zone s’étendant de Madagascar à l’ouest, à Hawaï et à l’île de Pâques à l’est, en passant par la péninsule et l’archipel malais et incluant la plupart des langues du Pacifique </w:t>
      </w:r>
      <w:r w:rsidR="00956FDF" w:rsidRPr="00DB50B1">
        <w:rPr>
          <w:rFonts w:ascii="Arial" w:hAnsi="Arial" w:cs="Arial"/>
          <w:kern w:val="2"/>
          <w:sz w:val="24"/>
          <w:szCs w:val="24"/>
          <w14:ligatures w14:val="standardContextual"/>
        </w:rPr>
        <w:t>(</w:t>
      </w:r>
      <w:r w:rsidRPr="00DB50B1">
        <w:rPr>
          <w:rFonts w:ascii="Arial" w:hAnsi="Arial" w:cs="Arial"/>
          <w:kern w:val="2"/>
          <w:sz w:val="24"/>
          <w:szCs w:val="24"/>
          <w14:ligatures w14:val="standardContextual"/>
        </w:rPr>
        <w:t>à l’exception des langues australiennes, papoues et negritos</w:t>
      </w:r>
      <w:r w:rsidR="00956FDF" w:rsidRPr="00DB50B1">
        <w:rPr>
          <w:rFonts w:ascii="Arial" w:hAnsi="Arial" w:cs="Arial"/>
          <w:kern w:val="2"/>
          <w:sz w:val="24"/>
          <w:szCs w:val="24"/>
          <w14:ligatures w14:val="standardContextual"/>
        </w:rPr>
        <w:t>)</w:t>
      </w:r>
      <w:r w:rsidRPr="00DB50B1">
        <w:rPr>
          <w:rFonts w:ascii="Arial" w:hAnsi="Arial" w:cs="Arial"/>
          <w:kern w:val="2"/>
          <w:sz w:val="24"/>
          <w:szCs w:val="24"/>
          <w14:ligatures w14:val="standardContextual"/>
        </w:rPr>
        <w:t>.</w:t>
      </w:r>
    </w:p>
    <w:sectPr w:rsidR="00EF4905" w:rsidRPr="00DB50B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A01DA" w14:textId="77777777" w:rsidR="00AF4DFB" w:rsidRDefault="00AF4DFB" w:rsidP="00DB50B1">
      <w:pPr>
        <w:spacing w:after="0" w:line="240" w:lineRule="auto"/>
      </w:pPr>
      <w:r>
        <w:separator/>
      </w:r>
    </w:p>
  </w:endnote>
  <w:endnote w:type="continuationSeparator" w:id="0">
    <w:p w14:paraId="266292B5" w14:textId="77777777" w:rsidR="00AF4DFB" w:rsidRDefault="00AF4DFB" w:rsidP="00D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Libre">
    <w:panose1 w:val="00000500000000000000"/>
    <w:charset w:val="00"/>
    <w:family w:val="auto"/>
    <w:pitch w:val="variable"/>
    <w:sig w:usb0="2000080F" w:usb1="40000000" w:usb2="00000000" w:usb3="00000000" w:csb0="0000013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9350480"/>
      <w:docPartObj>
        <w:docPartGallery w:val="Page Numbers (Bottom of Page)"/>
        <w:docPartUnique/>
      </w:docPartObj>
    </w:sdtPr>
    <w:sdtEndPr/>
    <w:sdtContent>
      <w:p w14:paraId="5B10C547" w14:textId="4D0AC0AF" w:rsidR="00B66DD8" w:rsidRDefault="00B66DD8">
        <w:pPr>
          <w:pStyle w:val="Pieddepage"/>
          <w:jc w:val="right"/>
        </w:pPr>
        <w:r>
          <w:fldChar w:fldCharType="begin"/>
        </w:r>
        <w:r>
          <w:instrText>PAGE   \* MERGEFORMAT</w:instrText>
        </w:r>
        <w:r>
          <w:fldChar w:fldCharType="separate"/>
        </w:r>
        <w:r>
          <w:t>2</w:t>
        </w:r>
        <w:r>
          <w:fldChar w:fldCharType="end"/>
        </w:r>
      </w:p>
    </w:sdtContent>
  </w:sdt>
  <w:p w14:paraId="389CE9AE" w14:textId="77777777" w:rsidR="00B66DD8" w:rsidRDefault="00B66D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29D46" w14:textId="77777777" w:rsidR="00AF4DFB" w:rsidRDefault="00AF4DFB" w:rsidP="00DB50B1">
      <w:pPr>
        <w:spacing w:after="0" w:line="240" w:lineRule="auto"/>
      </w:pPr>
      <w:r>
        <w:separator/>
      </w:r>
    </w:p>
  </w:footnote>
  <w:footnote w:type="continuationSeparator" w:id="0">
    <w:p w14:paraId="6B5061F0" w14:textId="77777777" w:rsidR="00AF4DFB" w:rsidRDefault="00AF4DFB" w:rsidP="00DB5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A4B6A" w14:textId="3DD04697" w:rsidR="00DB50B1" w:rsidRDefault="00DB50B1" w:rsidP="00DB50B1">
    <w:pPr>
      <w:jc w:val="center"/>
      <w:rPr>
        <w:rFonts w:ascii="David Libre" w:hAnsi="David Libre" w:cs="David Libre"/>
        <w:sz w:val="32"/>
        <w:szCs w:val="32"/>
      </w:rPr>
    </w:pPr>
    <w:r w:rsidRPr="00DB50B1">
      <w:rPr>
        <w:rFonts w:ascii="David Libre" w:hAnsi="David Libre" w:cs="David Libre"/>
        <w:sz w:val="32"/>
        <w:szCs w:val="32"/>
      </w:rPr>
      <w:t xml:space="preserve">Exposition </w:t>
    </w:r>
    <w:proofErr w:type="spellStart"/>
    <w:r w:rsidRPr="00DB50B1">
      <w:rPr>
        <w:rFonts w:ascii="David Libre" w:hAnsi="David Libre" w:cs="David Libre"/>
        <w:sz w:val="32"/>
        <w:szCs w:val="32"/>
      </w:rPr>
      <w:t>Lémurie</w:t>
    </w:r>
    <w:proofErr w:type="spellEnd"/>
    <w:r w:rsidRPr="00DB50B1">
      <w:rPr>
        <w:rFonts w:ascii="David Libre" w:hAnsi="David Libre" w:cs="David Libre"/>
        <w:sz w:val="32"/>
        <w:szCs w:val="32"/>
      </w:rPr>
      <w:t> : Jules Hermann et le continent invisible</w:t>
    </w:r>
  </w:p>
  <w:p w14:paraId="7A30E0AD" w14:textId="555E14DF" w:rsidR="00DB50B1" w:rsidRPr="00DB50B1" w:rsidRDefault="00DB50B1" w:rsidP="00DB50B1">
    <w:pPr>
      <w:jc w:val="center"/>
      <w:rPr>
        <w:rFonts w:ascii="David Libre" w:hAnsi="David Libre" w:cs="David Libre"/>
        <w:sz w:val="32"/>
        <w:szCs w:val="32"/>
      </w:rPr>
    </w:pPr>
    <w:r>
      <w:rPr>
        <w:rFonts w:ascii="David Libre" w:hAnsi="David Libre" w:cs="David Libre"/>
        <w:sz w:val="32"/>
        <w:szCs w:val="32"/>
      </w:rPr>
      <w:t>Activités ludiques et pédagogiques</w:t>
    </w:r>
  </w:p>
  <w:p w14:paraId="503E9107" w14:textId="657001AA" w:rsidR="00DB50B1" w:rsidRDefault="00DB50B1">
    <w:pPr>
      <w:pStyle w:val="En-tte"/>
    </w:pPr>
  </w:p>
  <w:p w14:paraId="56D1BD5E" w14:textId="77777777" w:rsidR="00DB50B1" w:rsidRDefault="00DB50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41F7D"/>
    <w:multiLevelType w:val="multilevel"/>
    <w:tmpl w:val="CCC66CA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A08"/>
    <w:rsid w:val="000075AE"/>
    <w:rsid w:val="001243AD"/>
    <w:rsid w:val="002A1E29"/>
    <w:rsid w:val="002D1EC7"/>
    <w:rsid w:val="00382D5A"/>
    <w:rsid w:val="005F3B01"/>
    <w:rsid w:val="00670A08"/>
    <w:rsid w:val="00841158"/>
    <w:rsid w:val="00861137"/>
    <w:rsid w:val="008F097C"/>
    <w:rsid w:val="00956FDF"/>
    <w:rsid w:val="00AB2BFD"/>
    <w:rsid w:val="00AF4DFB"/>
    <w:rsid w:val="00B66DD8"/>
    <w:rsid w:val="00C95293"/>
    <w:rsid w:val="00D735E3"/>
    <w:rsid w:val="00D917CD"/>
    <w:rsid w:val="00DB50B1"/>
    <w:rsid w:val="00DB5302"/>
    <w:rsid w:val="00EF4905"/>
    <w:rsid w:val="00F439DB"/>
    <w:rsid w:val="00FE7B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6EB44"/>
  <w15:chartTrackingRefBased/>
  <w15:docId w15:val="{B0F435D5-962F-414E-AA4C-47DB0EBB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B50B1"/>
    <w:pPr>
      <w:tabs>
        <w:tab w:val="center" w:pos="4536"/>
        <w:tab w:val="right" w:pos="9072"/>
      </w:tabs>
      <w:spacing w:after="0" w:line="240" w:lineRule="auto"/>
    </w:pPr>
  </w:style>
  <w:style w:type="character" w:customStyle="1" w:styleId="En-tteCar">
    <w:name w:val="En-tête Car"/>
    <w:basedOn w:val="Policepardfaut"/>
    <w:link w:val="En-tte"/>
    <w:uiPriority w:val="99"/>
    <w:rsid w:val="00DB50B1"/>
  </w:style>
  <w:style w:type="paragraph" w:styleId="Pieddepage">
    <w:name w:val="footer"/>
    <w:basedOn w:val="Normal"/>
    <w:link w:val="PieddepageCar"/>
    <w:uiPriority w:val="99"/>
    <w:unhideWhenUsed/>
    <w:rsid w:val="00DB50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50B1"/>
  </w:style>
  <w:style w:type="paragraph" w:styleId="Paragraphedeliste">
    <w:name w:val="List Paragraph"/>
    <w:basedOn w:val="Normal"/>
    <w:uiPriority w:val="34"/>
    <w:qFormat/>
    <w:rsid w:val="00D735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322</Words>
  <Characters>1775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Département de la Réunion</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 BDR</dc:creator>
  <cp:keywords/>
  <dc:description/>
  <cp:lastModifiedBy>Stagiaire BDR</cp:lastModifiedBy>
  <cp:revision>6</cp:revision>
  <dcterms:created xsi:type="dcterms:W3CDTF">2024-03-29T09:27:00Z</dcterms:created>
  <dcterms:modified xsi:type="dcterms:W3CDTF">2024-03-29T10:18:00Z</dcterms:modified>
</cp:coreProperties>
</file>