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spacing w:before="10" w:after="1"/>
        <w:ind w:right="378" w:hanging="0"/>
        <w:rPr>
          <w:sz w:val="26"/>
        </w:rPr>
      </w:pPr>
      <w:r>
        <w:rPr>
          <w:sz w:val="26"/>
        </w:rPr>
      </w:r>
    </w:p>
    <w:p>
      <w:pPr>
        <w:pStyle w:val="Corpsdetexte"/>
        <w:ind w:left="115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9359265" cy="43307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265" cy="43307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Titre1"/>
                              <w:spacing w:before="240" w:after="0"/>
                              <w:jc w:val="center"/>
                              <w:rPr/>
                            </w:pPr>
                            <w:r>
                              <w:rPr/>
                              <w:t xml:space="preserve">Scénario de la séquence </w:t>
                            </w:r>
                            <w:r>
                              <w:rPr/>
                              <w:t>suites géométriques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736.95pt;height:34.1pt;mso-wrap-distance-left:9pt;mso-wrap-distance-right:9pt;mso-wrap-distance-top:0pt;mso-wrap-distance-bottom:0pt;margin-top:-34.1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Titre1"/>
                        <w:spacing w:before="240" w:after="0"/>
                        <w:jc w:val="center"/>
                        <w:rPr/>
                      </w:pPr>
                      <w:r>
                        <w:rPr/>
                        <w:t xml:space="preserve">Scénario de la séquence </w:t>
                      </w:r>
                      <w:r>
                        <w:rPr/>
                        <w:t>suites géométriques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231" w:after="0"/>
        <w:ind w:left="115" w:hanging="0"/>
        <w:rPr>
          <w:sz w:val="24"/>
        </w:rPr>
      </w:pPr>
      <w:r>
        <w:rPr>
          <w:b/>
          <w:sz w:val="24"/>
          <w:u w:val="thick"/>
        </w:rPr>
        <w:t>Titre</w:t>
      </w:r>
      <w:r>
        <w:rPr>
          <w:b/>
          <w:sz w:val="24"/>
        </w:rPr>
        <w:t>: Suites géométriques</w:t>
      </w:r>
    </w:p>
    <w:p>
      <w:pPr>
        <w:pStyle w:val="Corpsdetexte"/>
        <w:spacing w:before="2" w:after="0"/>
        <w:rPr>
          <w:sz w:val="21"/>
        </w:rPr>
      </w:pPr>
      <w:r>
        <w:rPr>
          <w:sz w:val="21"/>
        </w:rPr>
      </w:r>
    </w:p>
    <w:tbl>
      <w:tblPr>
        <w:tblStyle w:val="TableNormal"/>
        <w:tblW w:w="14750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750"/>
      </w:tblGrid>
      <w:tr>
        <w:trPr>
          <w:trHeight w:val="1114" w:hRule="atLeast"/>
        </w:trPr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 w:before="0" w:after="0"/>
              <w:ind w:left="108" w:hanging="0"/>
              <w:jc w:val="left"/>
              <w:rPr>
                <w:rFonts w:ascii="Calibri" w:hAnsi="Calibri"/>
                <w:b/>
                <w:b/>
                <w:sz w:val="24"/>
                <w:shd w:fill="E9CFFA" w:val="clear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shd w:fill="E9CFFA" w:val="clear"/>
                <w:lang w:eastAsia="en-US" w:bidi="ar-SA"/>
              </w:rPr>
              <w:t>Objectifs 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Définir la notion de suite géométrique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Etablir la formule du nième terme d’une suite géométrique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Calculer le nième terme d’une suite géométrique connaissant le premier terme et la raison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Calculer la somme des n premiers termes d’une suite géométrique</w:t>
            </w:r>
          </w:p>
          <w:p>
            <w:pPr>
              <w:pStyle w:val="TableParagraph"/>
              <w:widowControl w:val="false"/>
              <w:spacing w:lineRule="exact" w:line="292" w:before="0" w:after="0"/>
              <w:ind w:left="107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25" w:hRule="atLeast"/>
        </w:trPr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87" w:leader="none"/>
              </w:tabs>
              <w:spacing w:before="0" w:after="0"/>
              <w:ind w:left="108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shd w:fill="E9CFFA" w:val="clear"/>
                <w:lang w:eastAsia="en-US" w:bidi="ar-SA"/>
              </w:rPr>
              <w:t>Problématique</w:t>
            </w: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:</w:t>
              <w:tab/>
            </w:r>
          </w:p>
        </w:tc>
      </w:tr>
    </w:tbl>
    <w:p>
      <w:pPr>
        <w:pStyle w:val="Corpsdetexte"/>
        <w:rPr>
          <w:sz w:val="26"/>
        </w:rPr>
      </w:pPr>
      <w:r>
        <w:rPr>
          <w:sz w:val="26"/>
        </w:rPr>
      </w:r>
    </w:p>
    <w:tbl>
      <w:tblPr>
        <w:tblStyle w:val="Grilledutableau"/>
        <w:tblW w:w="14742" w:type="dxa"/>
        <w:jc w:val="left"/>
        <w:tblInd w:w="1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21"/>
        <w:gridCol w:w="1272"/>
        <w:gridCol w:w="6270"/>
        <w:gridCol w:w="3402"/>
        <w:gridCol w:w="2977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Séances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OBJECTIFS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Domaines transversaux (algo, …)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Remarques</w:t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1h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1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Définir, </w:t>
            </w:r>
            <w:r>
              <w:rPr>
                <w:kern w:val="0"/>
                <w:sz w:val="22"/>
                <w:szCs w:val="22"/>
                <w:lang w:eastAsia="en-US" w:bidi="ar-SA"/>
              </w:rPr>
              <w:t>modéliser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la  suite géométrique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Établir la formule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permettant le calcul du terme de rang n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pourcentages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Un rappel sur les pourcentages peut être nécessaire</w:t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1h</w:t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2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Utilisation de la formule permettant de calculer la somme des n premier termes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Utilisation de formules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Prévoir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des postes informatiques pour l’utilisation du tableur.</w:t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3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Corpsdetexte"/>
        <w:spacing w:before="218" w:after="0"/>
        <w:ind w:left="115" w:hanging="0"/>
        <w:rPr>
          <w:b/>
          <w:b/>
          <w:u w:val="thick"/>
        </w:rPr>
      </w:pPr>
      <w:r>
        <w:rPr>
          <w:b/>
          <w:u w:val="thick"/>
        </w:rPr>
      </w:r>
    </w:p>
    <w:p>
      <w:pPr>
        <w:pStyle w:val="Corpsdetexte"/>
        <w:spacing w:before="218" w:after="0"/>
        <w:ind w:left="115" w:hanging="0"/>
        <w:rPr/>
      </w:pPr>
      <w:r>
        <w:rPr>
          <w:b/>
          <w:u w:val="thick"/>
        </w:rPr>
        <w:t>Situation</w:t>
      </w:r>
      <w:r>
        <w:rPr>
          <w:b/>
        </w:rPr>
        <w:t xml:space="preserve"> : </w:t>
      </w:r>
      <w:r>
        <w:rPr>
          <w:rFonts w:ascii="Arial" w:hAnsi="Arial"/>
          <w:b/>
          <w:sz w:val="24"/>
          <w:szCs w:val="24"/>
        </w:rPr>
        <w:t>Réduction des déchets</w:t>
      </w:r>
    </w:p>
    <w:p>
      <w:pPr>
        <w:pStyle w:val="Normal"/>
        <w:spacing w:lineRule="auto" w:line="276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ind w:firstLine="708"/>
        <w:rPr/>
      </w:pPr>
      <w:r>
        <w:rPr>
          <w:rFonts w:ascii="Arial" w:hAnsi="Arial"/>
        </w:rPr>
        <w:t xml:space="preserve">Au mois de janvier, Sabrina produit 13kg de déchets ménagers par mois. Chaque mois, elle compte réduire sa masse de déchets de 10% par rapport au mois précédent. </w:t>
      </w:r>
      <w:r>
        <w:rPr>
          <w:rFonts w:ascii="Arial" w:hAnsi="Arial"/>
          <w:b w:val="false"/>
          <w:bCs w:val="false"/>
          <w:sz w:val="24"/>
          <w:szCs w:val="24"/>
        </w:rPr>
        <w:t>La commune où habite Sabrina impose une surtaxe de 5% sur la taxe des ordures ménagères lorsque le foyer fiscal dépasse 80 kg d’ordures sur une année.</w:t>
      </w:r>
    </w:p>
    <w:p>
      <w:pPr>
        <w:sectPr>
          <w:type w:val="nextPage"/>
          <w:pgSz w:orient="landscape" w:w="16838" w:h="11906"/>
          <w:pgMar w:left="1300" w:right="420" w:header="0" w:top="1100" w:footer="0" w:bottom="280" w:gutter="0"/>
          <w:pgNumType w:fmt="decimal"/>
          <w:formProt w:val="false"/>
          <w:textDirection w:val="lrTb"/>
        </w:sectPr>
      </w:pPr>
    </w:p>
    <w:p>
      <w:pPr>
        <w:pStyle w:val="Normal"/>
        <w:spacing w:before="90" w:after="0"/>
        <w:ind w:left="115" w:hanging="0"/>
        <w:rPr>
          <w:b/>
          <w:b/>
          <w:sz w:val="24"/>
        </w:rPr>
      </w:pPr>
      <w:r>
        <w:rPr>
          <w:rFonts w:eastAsia="Times New Roman" w:cs="Times New Roman"/>
          <w:b/>
          <w:sz w:val="24"/>
          <w:lang w:val="fr-FR"/>
        </w:rPr>
        <w:t>D</w:t>
      </w:r>
      <w:r>
        <w:rPr>
          <w:b/>
          <w:sz w:val="24"/>
        </w:rPr>
        <w:t>éroulement de la séance 1:</w:t>
      </w:r>
    </w:p>
    <w:p>
      <w:pPr>
        <w:pStyle w:val="Corpsdetexte"/>
        <w:spacing w:before="2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1440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35"/>
        <w:gridCol w:w="1430"/>
        <w:gridCol w:w="2160"/>
        <w:gridCol w:w="1755"/>
        <w:gridCol w:w="1245"/>
        <w:gridCol w:w="1425"/>
        <w:gridCol w:w="1909"/>
        <w:gridCol w:w="2336"/>
        <w:gridCol w:w="1305"/>
      </w:tblGrid>
      <w:tr>
        <w:trPr>
          <w:trHeight w:val="757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Partie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9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Professeur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9" w:right="632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Maths-Sciences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8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Elèves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Support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203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Réponses des élèves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24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 xml:space="preserve">Difficultés </w:t>
            </w: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ttendues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4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Remédiations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5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Commentaires</w:t>
            </w:r>
          </w:p>
        </w:tc>
      </w:tr>
      <w:tr>
        <w:trPr>
          <w:trHeight w:val="760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 min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Accueil + mise en place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Appel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06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- Affiche au tableau la suite de nombres 1, 4, 7, 10, demande aux élèves les 3 suivants et de justifier leur réponse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- Demande comment on appelle ce type de suite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- Réflexion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Réponse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- Certains se rappellent du mot arithmétique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13, 16, 19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On ajoute à chaque fois 3.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Une partie de la classe ne se rappelle pas du mot </w:t>
            </w:r>
            <w:r>
              <w:rPr>
                <w:kern w:val="0"/>
                <w:sz w:val="22"/>
                <w:szCs w:val="22"/>
                <w:lang w:eastAsia="en-US" w:bidi="ar-SA"/>
              </w:rPr>
              <w:t>arithmétique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</w:t>
            </w:r>
            <w:r>
              <w:rPr>
                <w:kern w:val="0"/>
                <w:sz w:val="22"/>
                <w:szCs w:val="22"/>
                <w:lang w:eastAsia="en-US" w:bidi="ar-SA"/>
              </w:rPr>
              <w:t>e professeur fait un rappel sur le vocabulaire sur les suites numériques (terme, rang premier terme, notation) et sur les suites arithmétiques (définition, formules)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Vérifie que la situation est bien comprise par tous.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Lecture de la situation </w:t>
            </w:r>
            <w:r>
              <w:rPr>
                <w:kern w:val="0"/>
                <w:sz w:val="22"/>
                <w:szCs w:val="22"/>
                <w:lang w:eastAsia="en-US" w:bidi="ar-SA"/>
              </w:rPr>
              <w:t>et de la problématique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Qu’est-ce que la taxe d’ordures ménagères ?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Le professeur explique ce qu’est la taxe d’ordures ménagères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518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15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à faire les question 1 à </w:t>
            </w:r>
            <w:r>
              <w:rPr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kern w:val="0"/>
                <w:sz w:val="22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 pour aider les élèves en difficultés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22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Pour la première question, beaucoup d’élèves se demandent si il faut faire un calcul.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Rappeler la signification du pictogramme de compétence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64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7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Mise en commun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Rappelle aux élèves l’utilisation du coefficient multiplicateur pour la question 2 et fait le lien avec la question 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Correction au tableau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15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à faire les question </w:t>
            </w:r>
            <w:r>
              <w:rPr>
                <w:kern w:val="0"/>
                <w:sz w:val="22"/>
                <w:szCs w:val="22"/>
                <w:lang w:eastAsia="en-US" w:bidi="ar-SA"/>
              </w:rPr>
              <w:t>4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à </w:t>
            </w:r>
            <w:r>
              <w:rPr>
                <w:kern w:val="0"/>
                <w:sz w:val="22"/>
                <w:szCs w:val="22"/>
                <w:lang w:eastAsia="en-US" w:bidi="ar-SA"/>
              </w:rPr>
              <w:t>7</w:t>
            </w:r>
            <w:r>
              <w:rPr>
                <w:kern w:val="0"/>
                <w:sz w:val="22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 pour aider les élèves en difficultés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22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L’utilisation de la puissance sur la calculatrice.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Justification de la question 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Rappel de la touche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Demander à faire calcul de la question 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300" w:right="420" w:header="0" w:top="110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left="115" w:hanging="0"/>
        <w:rPr>
          <w:b/>
          <w:b/>
          <w:sz w:val="24"/>
        </w:rPr>
      </w:pPr>
      <w:r>
        <w:rPr>
          <w:b/>
          <w:sz w:val="24"/>
        </w:rPr>
        <w:t xml:space="preserve">Déroulement de la séance </w:t>
      </w:r>
      <w:r>
        <w:rPr>
          <w:b/>
          <w:sz w:val="24"/>
        </w:rPr>
        <w:t>2</w:t>
      </w:r>
      <w:r>
        <w:rPr>
          <w:b/>
          <w:sz w:val="24"/>
        </w:rPr>
        <w:t>:</w:t>
      </w:r>
    </w:p>
    <w:p>
      <w:pPr>
        <w:pStyle w:val="Corpsdetexte"/>
        <w:spacing w:before="2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14745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5"/>
        <w:gridCol w:w="1410"/>
        <w:gridCol w:w="2160"/>
        <w:gridCol w:w="1635"/>
        <w:gridCol w:w="1305"/>
        <w:gridCol w:w="1305"/>
        <w:gridCol w:w="2100"/>
        <w:gridCol w:w="2325"/>
        <w:gridCol w:w="1650"/>
      </w:tblGrid>
      <w:tr>
        <w:trPr>
          <w:trHeight w:val="75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Partie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9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Professeur de Maths-Sciences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8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Élèves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Support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203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Réponses des élèves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24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 xml:space="preserve">Difficultés </w:t>
            </w: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ttendues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4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Remédiations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5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Commentaires</w:t>
            </w:r>
          </w:p>
        </w:tc>
      </w:tr>
      <w:tr>
        <w:trPr>
          <w:trHeight w:val="76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Accueil + mise en place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Appel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06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aux élèves ce qu’ils se rappellent de la séance précédente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 des notions mathématiques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10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Participent, disent ce qu’ils ce rappellent.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La problématique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Mise en commun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des réponses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Correction au tableau </w:t>
            </w:r>
            <w:r>
              <w:rPr>
                <w:kern w:val="0"/>
                <w:sz w:val="22"/>
                <w:szCs w:val="22"/>
                <w:lang w:eastAsia="en-US" w:bidi="ar-SA"/>
              </w:rPr>
              <w:t>des questions 4 à 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Les arrondis</w:t>
            </w:r>
          </w:p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Certains élèves auront des difficultés pour la question 7, il s’agit de généraliser la formule.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Rappeler la règle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- Écrire les différents calculs pour U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2</w:t>
            </w:r>
            <w:r>
              <w:rPr>
                <w:kern w:val="0"/>
                <w:sz w:val="22"/>
                <w:szCs w:val="22"/>
                <w:lang w:eastAsia="en-US" w:bidi="ar-SA"/>
              </w:rPr>
              <w:t>, U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3</w:t>
            </w:r>
            <w:r>
              <w:rPr>
                <w:kern w:val="0"/>
                <w:sz w:val="22"/>
                <w:szCs w:val="22"/>
                <w:lang w:eastAsia="en-US" w:bidi="ar-SA"/>
              </w:rPr>
              <w:t>, U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4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Généralisation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16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Énonce le A retenir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Complètent le A retenir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64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 sur poste informatique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de faire les questions 7 et 8</w:t>
            </w:r>
            <w:r>
              <w:rPr>
                <w:kern w:val="0"/>
                <w:sz w:val="22"/>
                <w:szCs w:val="22"/>
                <w:lang w:eastAsia="en-US" w:bidi="ar-SA"/>
              </w:rPr>
              <w:t>a</w:t>
            </w:r>
          </w:p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Aide les élèves en difficulté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Se mettent sur les postes informatiques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Poste informatique + 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3" w:before="0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L’utilisation du tableur n’est pas forcément maîtrisée par tous les élèves, notamment la recopie </w:t>
            </w:r>
            <w:r>
              <w:rPr>
                <w:kern w:val="0"/>
                <w:sz w:val="22"/>
                <w:szCs w:val="22"/>
                <w:lang w:eastAsia="en-US" w:bidi="ar-SA"/>
              </w:rPr>
              <w:t>mais aussi l’utilisation des formules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- </w:t>
            </w:r>
            <w:r>
              <w:rPr>
                <w:kern w:val="0"/>
                <w:sz w:val="22"/>
                <w:szCs w:val="22"/>
                <w:lang w:eastAsia="en-US" w:bidi="ar-SA"/>
              </w:rPr>
              <w:t>Aider les élèves en difficulté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Rappeler quelques astuces pour gagner du temps avec le tableur notamment pour les colonnes A et B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Rappeler l’importance du signe égal lors de l’utilisation des formules et l’absence d’espace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6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Mise en commun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 et vérifie que tout le monde trouve la même somme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32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Donnent leur réponses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oral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08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7" w:right="3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à un élève de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lire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la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question 8b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pourquoi ces valeurs de U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1</w:t>
            </w:r>
            <w:r>
              <w:rPr>
                <w:kern w:val="0"/>
                <w:sz w:val="22"/>
                <w:szCs w:val="22"/>
                <w:lang w:eastAsia="en-US" w:bidi="ar-SA"/>
              </w:rPr>
              <w:t>, q et n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Participent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Font le lien avec le contexte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6" w:right="2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  <w:p>
            <w:pPr>
              <w:pStyle w:val="TableParagraph"/>
              <w:widowControl w:val="false"/>
              <w:spacing w:before="1" w:after="0"/>
              <w:ind w:left="106" w:right="2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Oral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5" w:right="34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5" w:before="0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67" w:hRule="atLeast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n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7" w:right="3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aux élèves de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terminer l’activité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Appliquent la formule et comparent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Répondent à la problématique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6" w:right="2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right="34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L’application de la formule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Rappel sur l’utilisation de la calculatrice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5" w:before="0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35" w:hRule="atLeast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7" w:right="3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Mise en commun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aux élève leur réponse à la problématique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Réponse collective à la problématique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6" w:right="2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5" w:right="34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5" w:before="0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/>
      </w:r>
    </w:p>
    <w:sectPr>
      <w:type w:val="nextPage"/>
      <w:pgSz w:orient="landscape" w:w="16838" w:h="11906"/>
      <w:pgMar w:left="1300" w:right="420" w:header="0" w:top="110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mailMerge>
    <w:mainDocumentType w:val="formLetters"/>
    <w:dataType w:val="textFile"/>
    <w:query w:val="SELECT * FROM Adresses.dbo.Groupe 2$"/>
  </w:mailMerge>
  <w:autoHyphenation w:val="true"/>
  <w:compat>
    <w:compatSetting w:name="compatibilityMode" w:uri="http://schemas.microsoft.com/office/word" w:val="12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54f4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aa39ab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aa39ab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val="fr-F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uiPriority w:val="1"/>
    <w:qFormat/>
    <w:rsid w:val="009c54f4"/>
    <w:pPr/>
    <w:rPr>
      <w:sz w:val="24"/>
      <w:szCs w:val="24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principal">
    <w:name w:val="Title"/>
    <w:basedOn w:val="Normal"/>
    <w:uiPriority w:val="10"/>
    <w:qFormat/>
    <w:rsid w:val="009c54f4"/>
    <w:pPr>
      <w:spacing w:lineRule="exact" w:line="321" w:before="2" w:after="0"/>
      <w:ind w:left="6121" w:right="6118" w:hanging="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9c54f4"/>
    <w:pPr/>
    <w:rPr/>
  </w:style>
  <w:style w:type="paragraph" w:styleId="TableParagraph" w:customStyle="1">
    <w:name w:val="Table Paragraph"/>
    <w:basedOn w:val="Normal"/>
    <w:uiPriority w:val="1"/>
    <w:qFormat/>
    <w:rsid w:val="009c54f4"/>
    <w:pPr/>
    <w:rPr/>
  </w:style>
  <w:style w:type="paragraph" w:styleId="NoSpacing">
    <w:name w:val="No Spacing"/>
    <w:uiPriority w:val="1"/>
    <w:qFormat/>
    <w:rsid w:val="00aa39ab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54f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30542"/>
    <w:rPr>
      <w:lang w:val="fr-F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LibreOffice/7.1.6.2$Windows_X86_64 LibreOffice_project/0e133318fcee89abacd6a7d077e292f1145735c3</Application>
  <AppVersion>15.0000</AppVersion>
  <Pages>4</Pages>
  <Words>756</Words>
  <Characters>3857</Characters>
  <CharactersWithSpaces>4464</CharactersWithSpaces>
  <Paragraphs>153</Paragraphs>
  <Company>lp rontaunay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2023-02-01T06:15:00Z</dcterms:created>
  <dc:creator>utilisateur</dc:creator>
  <dc:description/>
  <dc:language>fr-FR</dc:language>
  <cp:lastModifiedBy/>
  <dcterms:modified xsi:type="dcterms:W3CDTF">2023-05-07T12:16:48Z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2022-11-22T00:00:00Z</vt:filetime>
  </property>
</Properties>
</file>